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A101C">
        <w:rPr>
          <w:b/>
          <w:color w:val="0000C8"/>
          <w:sz w:val="22"/>
        </w:rPr>
        <w:t>05</w:t>
      </w:r>
      <w:r w:rsidR="0075346E">
        <w:rPr>
          <w:b/>
          <w:color w:val="0000C8"/>
          <w:sz w:val="22"/>
        </w:rPr>
        <w:t>.03</w:t>
      </w:r>
      <w:r w:rsidR="00337E89" w:rsidRPr="00337E89">
        <w:rPr>
          <w:b/>
          <w:color w:val="0000C8"/>
          <w:sz w:val="22"/>
        </w:rPr>
        <w:t>.</w:t>
      </w:r>
      <w:r w:rsidR="00B53C0C" w:rsidRPr="00337E89">
        <w:rPr>
          <w:b/>
          <w:color w:val="0000C8"/>
          <w:sz w:val="22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7534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337E89">
              <w:rPr>
                <w:b/>
                <w:color w:val="0000C8"/>
                <w:sz w:val="22"/>
              </w:rPr>
              <w:t xml:space="preserve">RFQ </w:t>
            </w:r>
            <w:r w:rsidR="00427181">
              <w:rPr>
                <w:b/>
                <w:color w:val="0000C8"/>
                <w:sz w:val="22"/>
              </w:rPr>
              <w:t xml:space="preserve">69/03 </w:t>
            </w:r>
            <w:bookmarkStart w:id="0" w:name="_GoBack"/>
            <w:bookmarkEnd w:id="0"/>
            <w:r w:rsidR="002F2BE7" w:rsidRPr="00337E89">
              <w:rPr>
                <w:b/>
                <w:color w:val="0000C8"/>
                <w:sz w:val="22"/>
              </w:rPr>
              <w:t>- 2020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13261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  <w:bookmarkEnd w:id="3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AD7B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AD7BC6" w:rsidRPr="00337E89">
              <w:rPr>
                <w:b/>
                <w:color w:val="0000C8"/>
                <w:sz w:val="22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038/501101/</w:t>
            </w:r>
            <w:r w:rsidR="00AD7BC6" w:rsidRPr="00337E89">
              <w:rPr>
                <w:b/>
                <w:color w:val="0000C8"/>
                <w:sz w:val="22"/>
              </w:rPr>
              <w:t>1417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AD7BC6" w:rsidRPr="00337E89">
              <w:rPr>
                <w:b/>
                <w:color w:val="0000C8"/>
                <w:sz w:val="22"/>
              </w:rPr>
              <w:t>Tyrkan.noberdali</w:t>
            </w:r>
            <w:r w:rsidR="00B53C0C" w:rsidRPr="00337E89">
              <w:rPr>
                <w:b/>
                <w:color w:val="0000C8"/>
                <w:sz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F20D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E1326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1326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745B68" w:rsidP="00456AE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vegla dhe paisje pune (dorëza, dana, skalper, kaçavida)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bCs/>
                <w:sz w:val="24"/>
                <w:szCs w:val="24"/>
              </w:rPr>
            </w:r>
            <w:r w:rsidR="00E132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bCs/>
                <w:sz w:val="24"/>
                <w:szCs w:val="24"/>
              </w:rPr>
            </w:r>
            <w:r w:rsidR="00E132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bCs/>
                <w:sz w:val="24"/>
                <w:szCs w:val="24"/>
              </w:rPr>
            </w:r>
            <w:r w:rsidR="00E132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1D0B" w:rsidRDefault="00D06500" w:rsidP="00410B40">
            <w:pPr>
              <w:rPr>
                <w:b/>
                <w:color w:val="0000C8"/>
                <w:sz w:val="22"/>
              </w:rPr>
            </w:pPr>
            <w:r w:rsidRPr="00371D0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371D0B">
              <w:rPr>
                <w:b/>
                <w:color w:val="0000C8"/>
                <w:sz w:val="22"/>
              </w:rPr>
              <w:instrText xml:space="preserve"> FORMCHECKBOX </w:instrText>
            </w:r>
            <w:r w:rsidR="00E13261">
              <w:rPr>
                <w:b/>
                <w:color w:val="0000C8"/>
                <w:sz w:val="22"/>
              </w:rPr>
            </w:r>
            <w:r w:rsidR="00E13261">
              <w:rPr>
                <w:b/>
                <w:color w:val="0000C8"/>
                <w:sz w:val="22"/>
              </w:rPr>
              <w:fldChar w:fldCharType="separate"/>
            </w:r>
            <w:r w:rsidRPr="00371D0B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371D0B">
              <w:rPr>
                <w:b/>
                <w:color w:val="0000C8"/>
                <w:sz w:val="22"/>
              </w:rPr>
              <w:t xml:space="preserve"> </w:t>
            </w:r>
            <w:r w:rsidR="00B83A45" w:rsidRPr="00371D0B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 xml:space="preserve">KEDS </w:t>
            </w:r>
            <w:r w:rsidR="00835DC4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745B68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vegla dhe paisje pune (dorëza, dana, skalper, kaçavida)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83BFB" w:rsidRDefault="00F03534" w:rsidP="00B53C0C">
            <w:pPr>
              <w:ind w:right="113"/>
              <w:rPr>
                <w:b/>
                <w:i/>
                <w:sz w:val="22"/>
              </w:rPr>
            </w:pPr>
            <w:r>
              <w:rPr>
                <w:b/>
                <w:iCs/>
                <w:sz w:val="22"/>
              </w:rPr>
              <w:t>28622000-8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AD7BC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71D0B">
              <w:rPr>
                <w:b/>
                <w:color w:val="0000C8"/>
                <w:sz w:val="22"/>
              </w:rPr>
              <w:t>6,7</w:t>
            </w:r>
            <w:r w:rsidR="00356F54" w:rsidRPr="009C390A">
              <w:rPr>
                <w:b/>
                <w:color w:val="0000C8"/>
                <w:sz w:val="22"/>
              </w:rPr>
              <w:t xml:space="preserve">00.00 </w:t>
            </w:r>
            <w:r w:rsidR="00435B73" w:rsidRPr="009C390A">
              <w:rPr>
                <w:b/>
                <w:color w:val="0000C8"/>
                <w:sz w:val="22"/>
              </w:rPr>
              <w:t>Euro</w:t>
            </w:r>
            <w:r w:rsidR="00356F54" w:rsidRPr="009C390A">
              <w:rPr>
                <w:b/>
                <w:color w:val="0000C8"/>
                <w:sz w:val="22"/>
              </w:rPr>
              <w:t xml:space="preserve">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 w:rsidRPr="00356F54">
              <w:rPr>
                <w:b/>
                <w:color w:val="0000C8"/>
                <w:sz w:val="22"/>
              </w:rPr>
              <w:t>deri në liferim të mallit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356F54" w:rsidRDefault="00356F5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337E89">
              <w:rPr>
                <w:b/>
                <w:color w:val="0000C8"/>
                <w:sz w:val="22"/>
              </w:rPr>
              <w:t>10</w:t>
            </w:r>
            <w:r w:rsidRPr="00337E89">
              <w:rPr>
                <w:b/>
                <w:color w:val="0000C8"/>
                <w:sz w:val="22"/>
              </w:rPr>
              <w:t>% e vlerës së kontratës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jërën nga Bankat e licencuara në</w:t>
            </w:r>
            <w:r w:rsidR="00B53C0C" w:rsidRPr="00337E89">
              <w:rPr>
                <w:b/>
                <w:color w:val="0000C8"/>
                <w:sz w:val="22"/>
              </w:rPr>
              <w:t xml:space="preserve"> Kosov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Një deklaratë e shkruar nën Betim, e  nënshkrua</w:t>
            </w:r>
            <w:r w:rsidR="005A6021" w:rsidRPr="00337E89">
              <w:rPr>
                <w:b/>
                <w:color w:val="0000C8"/>
                <w:sz w:val="22"/>
              </w:rPr>
              <w:t xml:space="preserve">r nga tenderuesi duke përdorur </w:t>
            </w:r>
            <w:r w:rsidRPr="00337E89">
              <w:rPr>
                <w:b/>
                <w:color w:val="0000C8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337E89">
              <w:rPr>
                <w:b/>
                <w:color w:val="0000C8"/>
                <w:sz w:val="22"/>
              </w:rPr>
              <w:t>. Certifikatë e regjistrimit të biznesit, regjistrimi  si operator ekonomik në regjistrin profesional,  komercial dhe ose të korporatës në vendin e juaj  të themelimit.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TVSH-së, për kompanitë vendore.</w:t>
            </w:r>
          </w:p>
          <w:p w:rsidR="00FB142A" w:rsidRPr="00337E89" w:rsidRDefault="000E35F2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  <w:r w:rsidR="00F246E2" w:rsidRPr="00337E89">
              <w:rPr>
                <w:b/>
                <w:color w:val="0000C8"/>
                <w:sz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 xml:space="preserve">OE duhet të dëshmojë së është pagues i rregullt i </w:t>
            </w:r>
            <w:r w:rsidR="00D06500" w:rsidRPr="00337E89">
              <w:rPr>
                <w:b/>
                <w:color w:val="0000C8"/>
                <w:sz w:val="22"/>
              </w:rPr>
              <w:t>energjisë</w:t>
            </w:r>
            <w:r w:rsidR="00B53C0C" w:rsidRPr="00337E89">
              <w:rPr>
                <w:b/>
                <w:color w:val="0000C8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 xml:space="preserve">1. </w:t>
            </w:r>
            <w:r w:rsidRPr="00337E89">
              <w:rPr>
                <w:b/>
                <w:color w:val="0000C8"/>
                <w:sz w:val="22"/>
              </w:rPr>
              <w:t>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337E89" w:rsidP="00337E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1.</w:t>
            </w:r>
            <w:r w:rsidR="0083785D" w:rsidRPr="00337E89">
              <w:rPr>
                <w:b/>
                <w:color w:val="0000C8"/>
                <w:sz w:val="22"/>
              </w:rPr>
              <w:t>Referencat që dëshmojnë</w:t>
            </w:r>
            <w:r w:rsidR="0083785D" w:rsidRPr="00337E89">
              <w:rPr>
                <w:rFonts w:hint="eastAsia"/>
                <w:b/>
                <w:color w:val="0000C8"/>
                <w:sz w:val="22"/>
              </w:rPr>
              <w:t xml:space="preserve"> p</w:t>
            </w:r>
            <w:r w:rsidR="0083785D" w:rsidRPr="00337E89">
              <w:rPr>
                <w:b/>
                <w:color w:val="0000C8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2F2BE7" w:rsidRPr="00FA0EC5" w:rsidRDefault="002F2BE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sz w:val="24"/>
                <w:szCs w:val="24"/>
              </w:rPr>
            </w:r>
            <w:r w:rsidR="00E132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sz w:val="24"/>
                <w:szCs w:val="24"/>
              </w:rPr>
            </w:r>
            <w:r w:rsidR="00E132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sz w:val="24"/>
                <w:szCs w:val="24"/>
              </w:rPr>
            </w:r>
            <w:r w:rsidR="00E132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56F54" w:rsidRDefault="00715154" w:rsidP="004F7DBC">
            <w:pPr>
              <w:rPr>
                <w:b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E13261">
              <w:rPr>
                <w:b/>
                <w:color w:val="0000C8"/>
                <w:sz w:val="22"/>
              </w:rPr>
            </w:r>
            <w:r w:rsidR="00E13261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r w:rsidR="00A40776" w:rsidRPr="00337E89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261">
                    <w:rPr>
                      <w:sz w:val="22"/>
                      <w:szCs w:val="22"/>
                    </w:rPr>
                  </w:r>
                  <w:r w:rsidR="00E132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261">
                    <w:rPr>
                      <w:sz w:val="22"/>
                      <w:szCs w:val="22"/>
                    </w:rPr>
                  </w:r>
                  <w:r w:rsidR="00E132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261">
                    <w:rPr>
                      <w:sz w:val="22"/>
                      <w:szCs w:val="22"/>
                    </w:rPr>
                  </w:r>
                  <w:r w:rsidR="00E132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261">
                    <w:rPr>
                      <w:sz w:val="22"/>
                      <w:szCs w:val="22"/>
                    </w:rPr>
                  </w:r>
                  <w:r w:rsidR="00E132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337E89" w:rsidRDefault="004B4B7F" w:rsidP="00337E89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E13261">
              <w:rPr>
                <w:b/>
                <w:color w:val="0000C8"/>
                <w:sz w:val="22"/>
              </w:rPr>
            </w:r>
            <w:r w:rsidR="00E13261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bookmarkEnd w:id="42"/>
            <w:r w:rsidR="00410B40" w:rsidRPr="00337E89">
              <w:rPr>
                <w:b/>
                <w:color w:val="0000C8"/>
                <w:sz w:val="22"/>
              </w:rPr>
              <w:t xml:space="preserve"> </w:t>
            </w:r>
            <w:r w:rsidR="002F452D" w:rsidRPr="00337E89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13261">
              <w:rPr>
                <w:b/>
                <w:sz w:val="24"/>
                <w:szCs w:val="24"/>
              </w:rPr>
            </w:r>
            <w:r w:rsidR="00E132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8A101C">
              <w:rPr>
                <w:b/>
                <w:i/>
                <w:color w:val="0000FF"/>
                <w:sz w:val="24"/>
                <w:szCs w:val="24"/>
              </w:rPr>
              <w:t>09</w:t>
            </w:r>
            <w:r w:rsidR="00371D0B">
              <w:rPr>
                <w:b/>
                <w:i/>
                <w:color w:val="0000FF"/>
                <w:sz w:val="24"/>
                <w:szCs w:val="24"/>
              </w:rPr>
              <w:t>/03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/2020</w:t>
            </w:r>
            <w:r w:rsidR="006D5B66" w:rsidRPr="00356F54"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356F5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356F54">
              <w:rPr>
                <w:i/>
                <w:sz w:val="22"/>
                <w:szCs w:val="22"/>
              </w:rPr>
              <w:t xml:space="preserve">  </w:t>
            </w:r>
            <w:r w:rsidR="008A101C">
              <w:rPr>
                <w:b/>
                <w:i/>
                <w:color w:val="0000FF"/>
                <w:sz w:val="24"/>
                <w:szCs w:val="24"/>
              </w:rPr>
              <w:t>10</w:t>
            </w:r>
            <w:r w:rsidR="00371D0B">
              <w:rPr>
                <w:b/>
                <w:i/>
                <w:color w:val="0000FF"/>
                <w:sz w:val="24"/>
                <w:szCs w:val="24"/>
              </w:rPr>
              <w:t>/03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356F54">
              <w:rPr>
                <w:i/>
                <w:iCs/>
                <w:sz w:val="22"/>
                <w:szCs w:val="22"/>
              </w:rPr>
              <w:t xml:space="preserve">  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1</w:t>
            </w:r>
            <w:r w:rsidR="00FA201C">
              <w:rPr>
                <w:b/>
                <w:i/>
                <w:color w:val="0000FF"/>
                <w:sz w:val="24"/>
                <w:szCs w:val="24"/>
              </w:rPr>
              <w:t>5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:00</w:t>
            </w:r>
            <w:r w:rsidR="00356F54">
              <w:rPr>
                <w:i/>
                <w:iCs/>
                <w:sz w:val="22"/>
                <w:szCs w:val="22"/>
              </w:rPr>
              <w:t xml:space="preserve"> 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Arhiva e KEDS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13261">
              <w:rPr>
                <w:sz w:val="24"/>
                <w:szCs w:val="24"/>
              </w:rPr>
            </w:r>
            <w:r w:rsidR="00E1326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1326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356F5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_______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356F54"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61" w:rsidRDefault="00E13261">
      <w:r>
        <w:separator/>
      </w:r>
    </w:p>
  </w:endnote>
  <w:endnote w:type="continuationSeparator" w:id="0">
    <w:p w:rsidR="00E13261" w:rsidRDefault="00E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61" w:rsidRDefault="00E13261">
      <w:r>
        <w:separator/>
      </w:r>
    </w:p>
  </w:footnote>
  <w:footnote w:type="continuationSeparator" w:id="0">
    <w:p w:rsidR="00E13261" w:rsidRDefault="00E1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126D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34E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20D1"/>
    <w:rsid w:val="002F2BE7"/>
    <w:rsid w:val="002F4466"/>
    <w:rsid w:val="002F452D"/>
    <w:rsid w:val="002F7E6D"/>
    <w:rsid w:val="00307523"/>
    <w:rsid w:val="00316AC4"/>
    <w:rsid w:val="00316ADB"/>
    <w:rsid w:val="00316D48"/>
    <w:rsid w:val="00316FD9"/>
    <w:rsid w:val="00317BBC"/>
    <w:rsid w:val="00330950"/>
    <w:rsid w:val="00333998"/>
    <w:rsid w:val="00337E89"/>
    <w:rsid w:val="00356F54"/>
    <w:rsid w:val="00367B25"/>
    <w:rsid w:val="00371D0B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27181"/>
    <w:rsid w:val="004301A8"/>
    <w:rsid w:val="0043568D"/>
    <w:rsid w:val="00435B73"/>
    <w:rsid w:val="0044001A"/>
    <w:rsid w:val="004404F9"/>
    <w:rsid w:val="00443A34"/>
    <w:rsid w:val="0045345E"/>
    <w:rsid w:val="00456AE9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36B0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45B68"/>
    <w:rsid w:val="0075346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0A4A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BFB"/>
    <w:rsid w:val="00883D4E"/>
    <w:rsid w:val="00884BBA"/>
    <w:rsid w:val="00894198"/>
    <w:rsid w:val="00895802"/>
    <w:rsid w:val="008A101C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390A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D7BC6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85378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87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067AA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80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3261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6A56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3534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201C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4C8F-EE6D-46AE-838E-E8C753B3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51</cp:revision>
  <cp:lastPrinted>2011-06-03T08:36:00Z</cp:lastPrinted>
  <dcterms:created xsi:type="dcterms:W3CDTF">2016-03-03T09:10:00Z</dcterms:created>
  <dcterms:modified xsi:type="dcterms:W3CDTF">2020-03-05T07:51:00Z</dcterms:modified>
</cp:coreProperties>
</file>